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E4158" w:rsidRPr="00927125" w:rsidRDefault="008E415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E4158" w:rsidRPr="00927125" w:rsidRDefault="008E4158">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8E4158"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lastRenderedPageBreak/>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lastRenderedPageBreak/>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lastRenderedPageBreak/>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8E4158"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8E4158"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8E4158"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w:lastRenderedPageBreak/>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lastRenderedPageBreak/>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8E4158"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8E4158"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8E4158"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lastRenderedPageBreak/>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8E4158"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8E4158"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lastRenderedPageBreak/>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8E4158"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8E4158"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8E4158"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lastRenderedPageBreak/>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lastRenderedPageBreak/>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8E4158"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8E4158"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8E4158"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lastRenderedPageBreak/>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8E4158"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8E4158"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8E4158"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lastRenderedPageBreak/>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lastRenderedPageBreak/>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Whatever portion of the solution was liquid forms a eutectic microstructure, but the fraction of composition that was in the α phase will 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8E4158"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w:t>
      </w:r>
      <w:bookmarkStart w:id="0" w:name="_GoBack"/>
      <w:bookmarkEnd w:id="0"/>
      <w:r>
        <w:rPr>
          <w:noProof/>
          <w:lang w:val="en-CA"/>
        </w:rPr>
        <w:t xml:space="preserve">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8E4158"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8E4158"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8E4158"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8E4158"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8E4158"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8E4158"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8E4158"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8E4158"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not exchange with each other, but with the vacancies. If there is a large net flux of atoms in </w:t>
      </w:r>
      <w:r w:rsidRPr="00FD744A">
        <w:rPr>
          <w:noProof/>
          <w:lang w:val="en-CA" w:eastAsia="zh-CN"/>
        </w:rPr>
        <w:lastRenderedPageBreak/>
        <w:t>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8E4158"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8E4158"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8E4158"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8E4158"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 xml:space="preserve">he original phase cannot be cooled indefinitely. It becomes thermodynamically </w:t>
      </w:r>
      <w:r w:rsidR="007E0B6A">
        <w:rPr>
          <w:noProof/>
          <w:lang w:val="en-CA" w:eastAsia="zh-CN"/>
        </w:rPr>
        <w:lastRenderedPageBreak/>
        <w:t>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E4158" w:rsidRPr="00B475CA" w:rsidRDefault="008E415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E4158" w:rsidRPr="00B475CA" w:rsidRDefault="008E4158"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E4158" w:rsidRPr="00B475CA" w:rsidRDefault="008E415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E4158" w:rsidRPr="00B475CA" w:rsidRDefault="008E4158">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8E4158"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8E4158"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8E4158"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8E4158"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8E4158"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m:t>
          </m:r>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8E4158"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lastRenderedPageBreak/>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w:t>
      </w:r>
      <w:r>
        <w:rPr>
          <w:noProof/>
          <w:lang w:val="en-CA" w:eastAsia="zh-CN"/>
        </w:rPr>
        <w:t>-type: conductivity determined alm</w:t>
      </w:r>
      <w:r>
        <w:rPr>
          <w:noProof/>
          <w:lang w:val="en-CA" w:eastAsia="zh-CN"/>
        </w:rPr>
        <w:t>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m:t>
          </m:r>
          <m:r>
            <w:rPr>
              <w:rFonts w:ascii="Cambria Math" w:hAnsi="Cambria Math"/>
              <w:noProof/>
              <w:lang w:val="en-CA" w:eastAsia="zh-CN"/>
            </w:rPr>
            <m:t>p</m:t>
          </m:r>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lastRenderedPageBreak/>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8E4158"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lastRenderedPageBreak/>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0"/>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8E4158"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lastRenderedPageBreak/>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lastRenderedPageBreak/>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lastRenderedPageBreak/>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9"/>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8E4158" w:rsidRDefault="008E4158" w:rsidP="000914C5">
      <w:r>
        <w:separator/>
      </w:r>
    </w:p>
  </w:endnote>
  <w:endnote w:type="continuationSeparator" w:id="0">
    <w:p w14:paraId="5962A460" w14:textId="77777777" w:rsidR="008E4158" w:rsidRDefault="008E415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8E4158" w:rsidRDefault="008E4158">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E4158" w:rsidRPr="008946B2" w:rsidRDefault="008E415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8E4158" w:rsidRDefault="008E4158" w:rsidP="000914C5">
      <w:r>
        <w:separator/>
      </w:r>
    </w:p>
  </w:footnote>
  <w:footnote w:type="continuationSeparator" w:id="0">
    <w:p w14:paraId="64BFD944" w14:textId="77777777" w:rsidR="008E4158" w:rsidRDefault="008E415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19A6"/>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3DD1"/>
    <w:rsid w:val="00CF6EC4"/>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015"/>
    <w:rsid w:val="004F5767"/>
    <w:rsid w:val="005E101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576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C65064-8324-4A71-A88D-3139C53B0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3EDF980C.dotm</Template>
  <TotalTime>4715</TotalTime>
  <Pages>43</Pages>
  <Words>10825</Words>
  <Characters>61707</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Haoqin Yang</cp:lastModifiedBy>
  <cp:revision>562</cp:revision>
  <cp:lastPrinted>2018-12-17T07:32:00Z</cp:lastPrinted>
  <dcterms:created xsi:type="dcterms:W3CDTF">2018-10-29T01:31:00Z</dcterms:created>
  <dcterms:modified xsi:type="dcterms:W3CDTF">2018-12-17T21:58:00Z</dcterms:modified>
</cp:coreProperties>
</file>